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522EA6" w:rsidRDefault="00D310D0" w:rsidP="000E440A">
      <w:pPr>
        <w:pStyle w:val="Nagwek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de-DE"/>
        </w:rPr>
      </w:pPr>
    </w:p>
    <w:p w14:paraId="740926D9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O – przedmiot obligatoryjny</w:t>
      </w:r>
    </w:p>
    <w:p w14:paraId="1E24404E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F – przedmiot fakultatywny</w:t>
      </w:r>
    </w:p>
    <w:p w14:paraId="6FC3B258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G/F – grupa przedmiotów ograniczonego wyboru: student wybiera przedmiot (lub przedmioty) z określonej grupy; dotyczy przedmiotów: seminarium licencjackie,</w:t>
      </w:r>
    </w:p>
    <w:p w14:paraId="419DDB25" w14:textId="77777777" w:rsidR="00522EA6" w:rsidRPr="00522EA6" w:rsidRDefault="00522EA6" w:rsidP="00522EA6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522EA6">
        <w:rPr>
          <w:b/>
          <w:bCs/>
          <w:color w:val="000000"/>
          <w:sz w:val="20"/>
          <w:szCs w:val="20"/>
          <w:lang w:val="pl-PL"/>
        </w:rPr>
        <w:t>metodologia tworzenia tekstów akademickich, opcja literaturoznawcza / językoznawcza</w:t>
      </w:r>
    </w:p>
    <w:p w14:paraId="5FECF9F9" w14:textId="77777777" w:rsidR="00522EA6" w:rsidRDefault="00522EA6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213EB600" w14:textId="77777777" w:rsidR="00D310D0" w:rsidRPr="001477F3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1477F3">
        <w:rPr>
          <w:b/>
          <w:bCs/>
          <w:color w:val="000000"/>
          <w:sz w:val="22"/>
          <w:szCs w:val="22"/>
          <w:u w:val="single"/>
        </w:rPr>
        <w:t>I ROK STUDIÓW</w:t>
      </w:r>
      <w:r w:rsidR="000E440A" w:rsidRPr="001477F3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DD8F118" w14:textId="77777777" w:rsidR="000E440A" w:rsidRPr="001477F3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1477F3">
        <w:rPr>
          <w:b/>
          <w:bCs/>
          <w:color w:val="000000"/>
          <w:sz w:val="22"/>
          <w:szCs w:val="22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874"/>
        <w:gridCol w:w="850"/>
        <w:gridCol w:w="2410"/>
        <w:gridCol w:w="1559"/>
        <w:gridCol w:w="1418"/>
      </w:tblGrid>
      <w:tr w:rsidR="000E440A" w:rsidRPr="009E2E22" w14:paraId="49FE9109" w14:textId="77777777" w:rsidTr="00D812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57DC19E8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9E2E2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7C40E8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Szkolenie BH</w:t>
            </w:r>
            <w:r w:rsidR="007C40E8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1F06CE" w:rsidRDefault="00CC2B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9E2E22" w14:paraId="3EC76143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C94D" w14:textId="77777777" w:rsidR="000E440A" w:rsidRPr="009E2E2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57A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Wychowanie fizyczne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82D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AF3A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093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E902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E3FE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9E2E22" w14:paraId="0D10618B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77777777" w:rsidR="000E440A" w:rsidRPr="009E2E2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ćwiczeni</w:t>
            </w:r>
            <w:r w:rsidR="00CC2B0A" w:rsidRPr="009E2E22">
              <w:rPr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9E2E22" w14:paraId="36EDE045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77777777" w:rsidR="000E440A" w:rsidRPr="009E2E2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9E2E22">
              <w:rPr>
                <w:color w:val="000000"/>
              </w:rPr>
              <w:t xml:space="preserve"> </w:t>
            </w:r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77777777" w:rsidR="000E440A" w:rsidRPr="009E2E22" w:rsidRDefault="00CC2B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  <w:r w:rsidR="00CC2B0A" w:rsidRPr="001F06CE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1F06CE" w:rsidRDefault="00CC2B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E2504BD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Rozwój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587F7EF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Kultura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3699BAB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77777777" w:rsidR="000E440A" w:rsidRPr="00B41752" w:rsidRDefault="000E440A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56D31F46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99" w14:textId="77777777" w:rsidR="000E440A" w:rsidRPr="00B41752" w:rsidRDefault="000E440A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0C6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Cywilizacja krajów angielskiego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B41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A6F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89A7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892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EC9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2585A5EE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77777777" w:rsidR="000E440A" w:rsidRPr="00B41752" w:rsidRDefault="000E440A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>realioznawcz</w:t>
            </w:r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>y</w:t>
            </w:r>
            <w:proofErr w:type="spellEnd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B41752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B41752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B41752" w14:paraId="5A5EFBD7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6186" w14:textId="77777777" w:rsidR="000E440A" w:rsidRPr="00B41752" w:rsidRDefault="000E440A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  <w:r w:rsidR="00945239"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FEC9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4C3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F894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F425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19FD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E424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8F03AE1" w14:textId="7777777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B41752">
        <w:rPr>
          <w:b/>
          <w:bCs/>
          <w:color w:val="000000"/>
          <w:sz w:val="21"/>
          <w:szCs w:val="21"/>
        </w:rPr>
        <w:t>Łączna liczba godzin:</w:t>
      </w:r>
      <w:r w:rsidR="00F35CA5" w:rsidRPr="00B41752">
        <w:rPr>
          <w:b/>
          <w:bCs/>
          <w:color w:val="000000"/>
          <w:sz w:val="21"/>
          <w:szCs w:val="21"/>
          <w:lang w:val="pl-PL"/>
        </w:rPr>
        <w:t xml:space="preserve"> 454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B41752">
        <w:rPr>
          <w:b/>
          <w:bCs/>
          <w:color w:val="000000"/>
          <w:sz w:val="21"/>
          <w:szCs w:val="21"/>
        </w:rPr>
        <w:t>Łączna liczba punktów ECTS: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F54FB" w:rsidRPr="00B41752">
        <w:rPr>
          <w:b/>
          <w:bCs/>
          <w:color w:val="000000"/>
          <w:sz w:val="21"/>
          <w:szCs w:val="21"/>
          <w:lang w:val="pl-PL"/>
        </w:rPr>
        <w:t>28</w:t>
      </w:r>
    </w:p>
    <w:p w14:paraId="030F8011" w14:textId="7777777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04B0B3BE" w14:textId="7777777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B41752">
        <w:rPr>
          <w:b/>
          <w:bCs/>
          <w:color w:val="000000"/>
          <w:sz w:val="22"/>
          <w:szCs w:val="22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830"/>
        <w:gridCol w:w="8"/>
        <w:gridCol w:w="2895"/>
        <w:gridCol w:w="850"/>
        <w:gridCol w:w="2410"/>
        <w:gridCol w:w="1559"/>
        <w:gridCol w:w="1418"/>
      </w:tblGrid>
      <w:tr w:rsidR="000E440A" w:rsidRPr="00B41752" w14:paraId="66986CEA" w14:textId="77777777" w:rsidTr="00D8127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B4175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B41752" w14:paraId="5C96C7FB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Ochrona własności intelektualnej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E440A" w:rsidRPr="00B41752" w14:paraId="0A6ABCC0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C58C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4BC5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Wychowanie fizyczne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C272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6F3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CA9F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52A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2218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B41752" w14:paraId="71F3AB03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41752" w14:paraId="427BECCF" w14:textId="77777777" w:rsidTr="00D310D0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Gramatyka opisowa języka niemieckiego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ykład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B41752" w:rsidRDefault="00BA2F48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4C0EA1FE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Językoznawcza analiza tekstu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E0BEE6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77777777" w:rsidR="000E440A" w:rsidRPr="00B41752" w:rsidRDefault="000E440A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71D1522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Kultura</w:t>
            </w:r>
            <w:r w:rsidRPr="00B41752">
              <w:rPr>
                <w:bCs/>
                <w:color w:val="000000"/>
                <w:sz w:val="21"/>
                <w:szCs w:val="21"/>
              </w:rPr>
              <w:t xml:space="preserve"> krajów angielskiego obszaru językowego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color w:val="000000"/>
                <w:lang w:val="pl-PL"/>
              </w:rPr>
              <w:t>3</w:t>
            </w:r>
          </w:p>
        </w:tc>
      </w:tr>
      <w:tr w:rsidR="000E440A" w:rsidRPr="00B41752" w14:paraId="17B3411B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B41752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B41752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306B5FA1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77777777" w:rsidR="003A0FD9" w:rsidRPr="00B41752" w:rsidRDefault="003A0FD9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B41752" w:rsidRDefault="0056707A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9E2E2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6AEEC1D8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26E" w14:textId="77777777" w:rsidR="003A0FD9" w:rsidRPr="009E2E22" w:rsidRDefault="003A0FD9" w:rsidP="003A0FD9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DF9E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7914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D572" w14:textId="77777777" w:rsidR="003A0FD9" w:rsidRPr="00F35CA5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66CE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D85B" w14:textId="77777777" w:rsidR="003A0FD9" w:rsidRPr="009E2E22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0E12" w14:textId="77777777" w:rsidR="003A0FD9" w:rsidRPr="009E2E22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48F7E97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t>Łączna liczba godzin:</w:t>
      </w:r>
      <w:r w:rsidR="00F35CA5">
        <w:rPr>
          <w:b/>
          <w:bCs/>
          <w:color w:val="000000"/>
          <w:sz w:val="21"/>
          <w:szCs w:val="21"/>
          <w:lang w:val="pl-PL"/>
        </w:rPr>
        <w:t xml:space="preserve"> 42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6, </w:t>
      </w:r>
      <w:r w:rsidRPr="009E2E22">
        <w:rPr>
          <w:b/>
          <w:bCs/>
          <w:color w:val="000000"/>
          <w:sz w:val="21"/>
          <w:szCs w:val="21"/>
        </w:rPr>
        <w:t xml:space="preserve"> 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3A0FD9">
        <w:rPr>
          <w:b/>
          <w:bCs/>
          <w:color w:val="000000"/>
          <w:sz w:val="21"/>
          <w:szCs w:val="21"/>
          <w:lang w:val="pl-PL"/>
        </w:rPr>
        <w:t>32</w:t>
      </w:r>
    </w:p>
    <w:p w14:paraId="6FF86242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26DE8466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418A11CC" w14:textId="77777777" w:rsidR="00D310D0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  <w:r w:rsidRPr="001477F3">
        <w:rPr>
          <w:b/>
          <w:color w:val="000000"/>
          <w:sz w:val="22"/>
          <w:szCs w:val="22"/>
          <w:u w:val="single"/>
        </w:rPr>
        <w:lastRenderedPageBreak/>
        <w:t>II ROK STUDIÓW</w:t>
      </w:r>
    </w:p>
    <w:p w14:paraId="68D9A9A8" w14:textId="77777777" w:rsidR="00170510" w:rsidRPr="00170510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9E2E22">
        <w:rPr>
          <w:color w:val="000000"/>
        </w:rPr>
        <w:t xml:space="preserve"> </w:t>
      </w:r>
    </w:p>
    <w:p w14:paraId="3A3C4849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lang w:val="pl-PL"/>
        </w:rPr>
      </w:pPr>
      <w:r w:rsidRPr="001477F3">
        <w:rPr>
          <w:b/>
          <w:color w:val="000000"/>
          <w:sz w:val="22"/>
          <w:szCs w:val="22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4710"/>
        <w:gridCol w:w="2944"/>
        <w:gridCol w:w="840"/>
        <w:gridCol w:w="2410"/>
        <w:gridCol w:w="1559"/>
        <w:gridCol w:w="1418"/>
      </w:tblGrid>
      <w:tr w:rsidR="000E440A" w:rsidRPr="009E2E22" w14:paraId="234F7857" w14:textId="77777777" w:rsidTr="00D812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7652D5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744061E6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77777777" w:rsidR="000E440A" w:rsidRPr="009E2E22" w:rsidRDefault="000E440A" w:rsidP="009537DE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Praktyczna nauka języka niemieckiego </w:t>
            </w:r>
            <w:r w:rsidR="008E6521"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32469FAE" w14:textId="77777777" w:rsidTr="00D310D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77777777" w:rsidR="000E440A" w:rsidRPr="009E2E22" w:rsidRDefault="000E440A" w:rsidP="009537DE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Historia literatury niemieckojęzycznej 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zaliczenie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9E2E22" w14:paraId="481DDA46" w14:textId="77777777" w:rsidTr="00D310D0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77777777" w:rsidR="000E440A" w:rsidRPr="009E2E22" w:rsidRDefault="000E440A" w:rsidP="009537DE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23CB7A51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77777777" w:rsidR="000E440A" w:rsidRPr="009E2E22" w:rsidRDefault="000E440A" w:rsidP="009537DE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Literaturoznawcza analiza t</w:t>
            </w:r>
            <w:r w:rsidRPr="009E2E22">
              <w:rPr>
                <w:bCs/>
                <w:color w:val="000000"/>
                <w:sz w:val="21"/>
                <w:szCs w:val="21"/>
              </w:rPr>
              <w:t>ekstu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484345A3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77777777" w:rsidR="000E440A" w:rsidRPr="009E2E22" w:rsidRDefault="000E440A" w:rsidP="009537DE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E6521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4522069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77777777" w:rsidR="000E440A" w:rsidRPr="009E2E22" w:rsidRDefault="00494056" w:rsidP="009537DE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494056" w:rsidRPr="009E2E22" w14:paraId="24BBEA5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7777777" w:rsidR="00494056" w:rsidRPr="008F6A51" w:rsidRDefault="00494056" w:rsidP="009537DE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494056" w:rsidRPr="00B41752" w:rsidRDefault="00494056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494056" w:rsidRPr="008F6A51" w:rsidRDefault="00494056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494056" w:rsidRPr="008F6A51" w:rsidRDefault="0056707A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494056" w:rsidRPr="008F6A51" w:rsidRDefault="00494056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494056" w:rsidRPr="008F6A51" w:rsidRDefault="00494056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494056" w:rsidRPr="008F6A51" w:rsidRDefault="00494056" w:rsidP="0039380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494056" w:rsidRPr="009E2E22" w14:paraId="5667CEF1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77777777" w:rsidR="00494056" w:rsidRPr="008F6A51" w:rsidRDefault="00494056" w:rsidP="009537DE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494056" w:rsidRPr="00B41752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494056" w:rsidRPr="008F6A51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494056" w:rsidRPr="008F6A51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494056" w:rsidRPr="008F6A51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494056" w:rsidRPr="008F6A51" w:rsidRDefault="00494056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494056" w:rsidRPr="008F6A51" w:rsidRDefault="00494056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494056" w:rsidRPr="009E2E22" w14:paraId="109DC5EA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77777777" w:rsidR="00494056" w:rsidRPr="008F6A51" w:rsidRDefault="00494056" w:rsidP="009537DE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77777777" w:rsidR="00494056" w:rsidRPr="008F6A51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77777777" w:rsidR="00494056" w:rsidRPr="008F6A51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494056" w:rsidRPr="008F6A51" w:rsidRDefault="00494056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77777777" w:rsidR="00494056" w:rsidRPr="008F6A51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77777777" w:rsidR="00494056" w:rsidRPr="008F6A51" w:rsidRDefault="00494056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77777777" w:rsidR="00494056" w:rsidRPr="008F6A51" w:rsidRDefault="00494056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FBE52A4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E2E22">
        <w:rPr>
          <w:b/>
          <w:bCs/>
          <w:color w:val="000000"/>
          <w:sz w:val="21"/>
          <w:szCs w:val="21"/>
        </w:rPr>
        <w:t>Łączna liczba godzin</w:t>
      </w:r>
      <w:r w:rsidRPr="008F6A51">
        <w:rPr>
          <w:b/>
          <w:bCs/>
          <w:color w:val="000000"/>
          <w:sz w:val="21"/>
          <w:szCs w:val="21"/>
        </w:rPr>
        <w:t xml:space="preserve">: </w:t>
      </w:r>
      <w:r w:rsidR="00F80BC2" w:rsidRPr="008F6A51">
        <w:rPr>
          <w:b/>
          <w:bCs/>
          <w:color w:val="000000"/>
          <w:sz w:val="21"/>
          <w:szCs w:val="21"/>
          <w:lang w:val="pl-PL"/>
        </w:rPr>
        <w:t>360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8F6A51">
        <w:rPr>
          <w:b/>
          <w:bCs/>
          <w:color w:val="000000"/>
          <w:sz w:val="21"/>
          <w:szCs w:val="21"/>
        </w:rPr>
        <w:t>Łączna liczba punktów ECTS: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 2</w:t>
      </w:r>
      <w:r w:rsidR="00494056" w:rsidRPr="008F6A51">
        <w:rPr>
          <w:b/>
          <w:bCs/>
          <w:color w:val="000000"/>
          <w:sz w:val="21"/>
          <w:szCs w:val="21"/>
          <w:lang w:val="pl-PL"/>
        </w:rPr>
        <w:t>9</w:t>
      </w:r>
    </w:p>
    <w:p w14:paraId="13750CA3" w14:textId="77777777" w:rsidR="00D310D0" w:rsidRPr="009E2E22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0C727F64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913"/>
        <w:gridCol w:w="2880"/>
        <w:gridCol w:w="814"/>
        <w:gridCol w:w="2410"/>
        <w:gridCol w:w="1559"/>
        <w:gridCol w:w="1418"/>
      </w:tblGrid>
      <w:tr w:rsidR="000E440A" w:rsidRPr="009E2E22" w14:paraId="1052104B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D310D0" w:rsidRDefault="000E440A" w:rsidP="0072259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D310D0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5AEFB439" w14:textId="77777777" w:rsidTr="00D310D0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Praktyczna nauka języka niemieckiego 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1671532C" w14:textId="77777777" w:rsidTr="00D310D0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E440A" w:rsidRPr="009E2E22" w14:paraId="75302BFE" w14:textId="77777777" w:rsidTr="00D310D0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0E440A" w:rsidRPr="00494056" w:rsidRDefault="008F6A51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0205BDB3" w14:textId="77777777" w:rsidTr="00D310D0">
        <w:trPr>
          <w:cantSplit/>
          <w:trHeight w:val="2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086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EB42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Literatura angielska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1000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5B7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EBF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0E2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A20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9E2E22" w14:paraId="20D0F46B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0E440A" w:rsidRPr="00494056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0E440A" w:rsidRPr="0000228C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  <w:r w:rsidR="00494056" w:rsidRPr="0000228C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8E6521" w:rsidRPr="009E2E22" w14:paraId="24E69B8F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77777777" w:rsidR="008E6521" w:rsidRPr="009E2E22" w:rsidRDefault="008E6521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8E6521" w:rsidRPr="00494056" w:rsidRDefault="00554EF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Opcj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a literaturoznawcza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8E6521" w:rsidRPr="00494056" w:rsidRDefault="00554EFA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8E6521" w:rsidRPr="00494056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8E6521" w:rsidRPr="0000228C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554EFA" w:rsidRPr="0000228C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8E6521" w:rsidRPr="00494056" w:rsidRDefault="00554EF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8E6521" w:rsidRPr="00494056" w:rsidRDefault="00554EFA" w:rsidP="009E08FC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74040E44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77777777" w:rsidR="000E440A" w:rsidRPr="009E2E22" w:rsidRDefault="00554EF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0E440A" w:rsidRPr="00494056" w:rsidRDefault="00554EF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0E440A" w:rsidRPr="00494056" w:rsidRDefault="00554EF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0E440A" w:rsidRPr="00494056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0E440A" w:rsidRPr="0000228C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0228C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="00494056" w:rsidRPr="0000228C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1FCAF113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77777777" w:rsidR="000E440A" w:rsidRPr="009E2E22" w:rsidRDefault="00945239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77777777" w:rsidR="000E440A" w:rsidRPr="00494056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77777777" w:rsidR="000E440A" w:rsidRPr="00494056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478F17BB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E2E22">
        <w:rPr>
          <w:b/>
          <w:bCs/>
          <w:color w:val="000000"/>
          <w:sz w:val="21"/>
          <w:szCs w:val="21"/>
        </w:rPr>
        <w:t>Łączna liczba godzin: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330, </w:t>
      </w:r>
      <w:r w:rsidRPr="009E2E22">
        <w:rPr>
          <w:b/>
          <w:bCs/>
          <w:color w:val="000000"/>
          <w:sz w:val="21"/>
          <w:szCs w:val="21"/>
        </w:rPr>
        <w:t>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31</w:t>
      </w:r>
    </w:p>
    <w:p w14:paraId="578E32C1" w14:textId="77777777" w:rsidR="00D310D0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br w:type="page"/>
      </w:r>
      <w:r w:rsidR="000E440A" w:rsidRPr="001477F3">
        <w:rPr>
          <w:b/>
          <w:bCs/>
          <w:color w:val="000000"/>
          <w:sz w:val="22"/>
          <w:szCs w:val="22"/>
          <w:u w:val="single"/>
        </w:rPr>
        <w:lastRenderedPageBreak/>
        <w:t>III ROK STUDIÓW</w:t>
      </w:r>
    </w:p>
    <w:p w14:paraId="053DFD71" w14:textId="77777777" w:rsidR="00170510" w:rsidRPr="00170510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17051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53"/>
        <w:gridCol w:w="2835"/>
        <w:gridCol w:w="859"/>
        <w:gridCol w:w="2410"/>
        <w:gridCol w:w="1559"/>
        <w:gridCol w:w="1418"/>
      </w:tblGrid>
      <w:tr w:rsidR="000E440A" w:rsidRPr="009E2E22" w14:paraId="47BF6AD2" w14:textId="77777777" w:rsidTr="00D81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F35CA5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6F6C2ECF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94523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6EFD5B13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Seminarium licencjackie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9E2E22" w:rsidRDefault="0056707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3426DD" w:rsidRPr="009E2E22" w14:paraId="16BC1430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9E2E22" w:rsidRDefault="003426DD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Metodologia tworzenia tekstów akademickich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8F6A51" w:rsidRDefault="0056707A" w:rsidP="003426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zaliczenie </w:t>
            </w:r>
            <w:r w:rsidR="00494056"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E440A" w:rsidRPr="009E2E22" w14:paraId="4692F69A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>ykład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8F6A51">
              <w:rPr>
                <w:bCs/>
                <w:color w:val="000000"/>
                <w:sz w:val="21"/>
                <w:szCs w:val="21"/>
              </w:rPr>
              <w:t>0</w:t>
            </w:r>
            <w:r w:rsidR="00F35CA5" w:rsidRPr="008F6A51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0DDD82DE" w14:textId="77777777" w:rsidTr="003426DD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9E2E22" w:rsidRDefault="00BA4CB4" w:rsidP="009537D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217FAC7F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Historia i odmiany języka angielskiego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9E2E22" w14:paraId="61FD5535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8F6A51" w:rsidRDefault="00E146A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</w:t>
            </w:r>
            <w:proofErr w:type="spellStart"/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8F6A51" w:rsidRDefault="0056707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="00494056" w:rsidRPr="008F6A51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7AB43E72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77777777" w:rsidR="000E440A" w:rsidRPr="00F35CA5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FCC8583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t>Łączna liczba godzin</w:t>
      </w:r>
      <w:r w:rsidRPr="008F6A51">
        <w:rPr>
          <w:b/>
          <w:bCs/>
          <w:color w:val="000000"/>
          <w:sz w:val="21"/>
          <w:szCs w:val="21"/>
        </w:rPr>
        <w:t xml:space="preserve">: </w:t>
      </w:r>
      <w:r w:rsidR="00F80BC2" w:rsidRPr="008F6A51">
        <w:rPr>
          <w:b/>
          <w:bCs/>
          <w:color w:val="000000"/>
          <w:sz w:val="21"/>
          <w:szCs w:val="21"/>
          <w:lang w:val="pl-PL"/>
        </w:rPr>
        <w:t>360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8F6A51">
        <w:rPr>
          <w:b/>
          <w:bCs/>
          <w:color w:val="000000"/>
          <w:sz w:val="21"/>
          <w:szCs w:val="21"/>
        </w:rPr>
        <w:t xml:space="preserve">Łączna liczba punktów ECTS: </w:t>
      </w:r>
      <w:r w:rsidR="001F06CE" w:rsidRPr="008F6A51">
        <w:rPr>
          <w:b/>
          <w:bCs/>
          <w:color w:val="000000"/>
          <w:sz w:val="21"/>
          <w:szCs w:val="21"/>
          <w:lang w:val="pl-PL"/>
        </w:rPr>
        <w:t>30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4D91B46D" w14:textId="77777777" w:rsidR="000E440A" w:rsidRPr="009E2E22" w:rsidRDefault="003426DD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>
        <w:rPr>
          <w:bCs/>
          <w:color w:val="000000"/>
          <w:sz w:val="21"/>
          <w:szCs w:val="21"/>
          <w:lang w:val="pl-PL"/>
        </w:rPr>
        <w:t xml:space="preserve">* podział na grupy </w:t>
      </w:r>
      <w:r w:rsidR="000E440A" w:rsidRPr="009E2E22">
        <w:rPr>
          <w:bCs/>
          <w:color w:val="000000"/>
          <w:sz w:val="21"/>
          <w:szCs w:val="21"/>
          <w:lang w:val="pl-PL"/>
        </w:rPr>
        <w:t>literaturoznawcze i językoznawcze, zgodnie z wyborem seminarium licencjackiego</w:t>
      </w:r>
    </w:p>
    <w:p w14:paraId="69C39010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</w:p>
    <w:p w14:paraId="0E7AA72F" w14:textId="77777777" w:rsidR="000E440A" w:rsidRPr="0017051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868"/>
        <w:gridCol w:w="2865"/>
        <w:gridCol w:w="874"/>
        <w:gridCol w:w="2410"/>
        <w:gridCol w:w="1559"/>
        <w:gridCol w:w="1418"/>
      </w:tblGrid>
      <w:tr w:rsidR="000E440A" w:rsidRPr="009E2E22" w14:paraId="7E54E0F7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F35CA5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01AE7BBE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627C6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3D2BB818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Seminarium licencjackie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9E2E22" w:rsidRDefault="0056707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9E2E22" w14:paraId="6C39C86C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77777777" w:rsidR="000E440A" w:rsidRPr="009E2E22" w:rsidRDefault="008C3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yk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ła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>d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  <w:proofErr w:type="spellEnd"/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9E2E22" w:rsidRDefault="00FD0F6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9E2E22" w:rsidRDefault="008C3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>gzamin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9E2E22" w:rsidRDefault="008C3056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0CDAF214" w14:textId="77777777" w:rsidTr="001477F3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C53A" w14:textId="77777777" w:rsidR="000E440A" w:rsidRPr="009E2E22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34C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E07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AF62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3C5C" w14:textId="77777777" w:rsidR="000E440A" w:rsidRPr="009E2E22" w:rsidRDefault="008F6A51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75B4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77777777" w:rsidR="000E440A" w:rsidRPr="009C5530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C5530">
              <w:rPr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5067BD0C" w14:textId="77777777" w:rsidTr="001477F3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B159" w14:textId="77777777" w:rsidR="000E440A" w:rsidRPr="009E2E22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732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Literatura amerykańska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A3F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E313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25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580B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8B2B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color w:val="000000"/>
                <w:lang w:val="pl-PL"/>
              </w:rPr>
              <w:t>3</w:t>
            </w:r>
          </w:p>
        </w:tc>
      </w:tr>
    </w:tbl>
    <w:p w14:paraId="36CC59B0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t xml:space="preserve">Łączna liczba godzin: 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300,  </w:t>
      </w:r>
      <w:r w:rsidRPr="009E2E22">
        <w:rPr>
          <w:b/>
          <w:bCs/>
          <w:color w:val="000000"/>
          <w:sz w:val="21"/>
          <w:szCs w:val="21"/>
        </w:rPr>
        <w:t>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30</w:t>
      </w:r>
    </w:p>
    <w:p w14:paraId="58999718" w14:textId="77777777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7464B9D" w14:textId="77777777" w:rsidR="001477F3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UWAGA: W ramach przedmiotów opcjonalnych student może realizować kształcenie pedagogiczne (ew. brakujące punkty ECTS do wymaganych </w:t>
      </w:r>
      <w:r w:rsidR="001477F3" w:rsidRPr="009E2E22">
        <w:rPr>
          <w:rFonts w:ascii="Times New Roman" w:hAnsi="Times New Roman"/>
          <w:b/>
          <w:color w:val="000000"/>
          <w:sz w:val="22"/>
          <w:szCs w:val="22"/>
        </w:rPr>
        <w:t>60</w:t>
      </w:r>
      <w:r w:rsidR="001477F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rocznie należy uzyskać za opcje). </w:t>
      </w:r>
    </w:p>
    <w:p w14:paraId="7ECF7BFB" w14:textId="77777777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EA1C8B">
        <w:rPr>
          <w:rFonts w:ascii="Times New Roman" w:hAnsi="Times New Roman"/>
          <w:b/>
          <w:color w:val="000000"/>
          <w:sz w:val="22"/>
          <w:szCs w:val="22"/>
        </w:rPr>
        <w:t>PNJN: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 student zdaje egzamin z języka po pierwszym roku na poziomie B1+,  po dru</w:t>
      </w:r>
      <w:r w:rsidR="00EA1C8B">
        <w:rPr>
          <w:rFonts w:ascii="Times New Roman" w:hAnsi="Times New Roman"/>
          <w:color w:val="000000"/>
          <w:sz w:val="22"/>
          <w:szCs w:val="22"/>
        </w:rPr>
        <w:t xml:space="preserve">gim roku na poziomie B2, a po 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trzecim roku  na poziomie C1.  </w:t>
      </w:r>
    </w:p>
    <w:p w14:paraId="78D443FE" w14:textId="77777777" w:rsidR="000E440A" w:rsidRPr="00EA1C8B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9E2E22">
        <w:rPr>
          <w:rFonts w:ascii="Times New Roman" w:hAnsi="Times New Roman"/>
          <w:color w:val="000000"/>
          <w:sz w:val="22"/>
          <w:szCs w:val="22"/>
        </w:rPr>
        <w:t>Język angielski: student zdaje egzamin po trzecim roku na poziomie C1 (drugi i pierwszy rok nie mają ustalonego poziomu).</w:t>
      </w:r>
      <w:r w:rsidRPr="009E2E22">
        <w:rPr>
          <w:rFonts w:ascii="Times New Roman" w:hAnsi="Times New Roman"/>
          <w:color w:val="000000"/>
          <w:sz w:val="22"/>
          <w:szCs w:val="22"/>
        </w:rPr>
        <w:br/>
      </w:r>
      <w:r w:rsidRPr="00EA1C8B">
        <w:rPr>
          <w:rFonts w:ascii="Times New Roman" w:hAnsi="Times New Roman"/>
          <w:b/>
          <w:color w:val="000000"/>
          <w:sz w:val="22"/>
          <w:szCs w:val="22"/>
        </w:rPr>
        <w:t>STUDIA KOŃCZĄ SIĘ EGZAMINEM LICENCJACKIM</w:t>
      </w:r>
    </w:p>
    <w:sectPr w:rsidR="000E440A" w:rsidRPr="00EA1C8B" w:rsidSect="003A0FD9">
      <w:footerReference w:type="default" r:id="rId8"/>
      <w:headerReference w:type="first" r:id="rId9"/>
      <w:pgSz w:w="16838" w:h="11906" w:orient="landscape"/>
      <w:pgMar w:top="851" w:right="1418" w:bottom="567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5A86" w14:textId="77777777" w:rsidR="0073341B" w:rsidRDefault="0073341B">
      <w:pPr>
        <w:spacing w:after="0" w:line="240" w:lineRule="auto"/>
      </w:pPr>
      <w:r>
        <w:separator/>
      </w:r>
    </w:p>
  </w:endnote>
  <w:endnote w:type="continuationSeparator" w:id="0">
    <w:p w14:paraId="2B323A0F" w14:textId="77777777" w:rsidR="0073341B" w:rsidRDefault="0073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0EC1" w14:textId="77777777" w:rsidR="0073341B" w:rsidRDefault="0073341B">
      <w:pPr>
        <w:spacing w:after="0" w:line="240" w:lineRule="auto"/>
      </w:pPr>
      <w:r>
        <w:separator/>
      </w:r>
    </w:p>
  </w:footnote>
  <w:footnote w:type="continuationSeparator" w:id="0">
    <w:p w14:paraId="7045E3CE" w14:textId="77777777" w:rsidR="0073341B" w:rsidRDefault="0073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522EA6" w:rsidRDefault="00522EA6" w:rsidP="00522EA6">
    <w:pPr>
      <w:pStyle w:val="Nagwek"/>
      <w:rPr>
        <w:b/>
        <w:bCs/>
        <w:lang w:val="pl-PL"/>
      </w:rPr>
    </w:pPr>
    <w:r w:rsidRPr="00522EA6">
      <w:rPr>
        <w:b/>
        <w:bCs/>
        <w:lang w:val="pl-PL"/>
      </w:rPr>
      <w:t xml:space="preserve">Program kształcenia na studiach wyższych stacjonarnych I stopnia – kierunek: filologia germańska z językiem angielskim </w:t>
    </w:r>
  </w:p>
  <w:p w14:paraId="7AA4E342" w14:textId="0AC44915" w:rsidR="00522EA6" w:rsidRPr="00522EA6" w:rsidRDefault="00522EA6" w:rsidP="00522EA6">
    <w:pPr>
      <w:pStyle w:val="Nagwek"/>
      <w:rPr>
        <w:b/>
        <w:bCs/>
        <w:lang w:val="pl-PL"/>
      </w:rPr>
    </w:pPr>
    <w:r w:rsidRPr="00522EA6">
      <w:rPr>
        <w:b/>
        <w:bCs/>
        <w:lang w:val="pl-PL"/>
      </w:rPr>
      <w:t>(od roku akademickiego 20</w:t>
    </w:r>
    <w:r w:rsidR="00BC72CC">
      <w:rPr>
        <w:b/>
        <w:bCs/>
        <w:lang w:val="pl-PL"/>
      </w:rPr>
      <w:t>20</w:t>
    </w:r>
    <w:r w:rsidRPr="00522EA6">
      <w:rPr>
        <w:b/>
        <w:bCs/>
        <w:lang w:val="pl-PL"/>
      </w:rPr>
      <w:t>/202</w:t>
    </w:r>
    <w:r w:rsidR="00BC72CC">
      <w:rPr>
        <w:b/>
        <w:bCs/>
        <w:lang w:val="pl-PL"/>
      </w:rPr>
      <w:t>1</w:t>
    </w:r>
    <w:r w:rsidRPr="00522EA6">
      <w:rPr>
        <w:b/>
        <w:bCs/>
        <w:lang w:val="pl-PL"/>
      </w:rPr>
      <w:t>)</w:t>
    </w:r>
    <w:r w:rsidR="00D77F88">
      <w:rPr>
        <w:b/>
        <w:bCs/>
        <w:lang w:val="pl-PL"/>
      </w:rPr>
      <w:t xml:space="preserve"> – </w:t>
    </w:r>
    <w:hyperlink r:id="rId1" w:history="1">
      <w:r w:rsidR="00D77F88" w:rsidRPr="00D77F88">
        <w:rPr>
          <w:rStyle w:val="Hipercze"/>
          <w:b/>
          <w:bCs/>
          <w:lang w:val="pl-PL"/>
        </w:rPr>
        <w:t>Opis</w:t>
      </w:r>
      <w:r w:rsidR="00D77F88" w:rsidRPr="00D77F88">
        <w:rPr>
          <w:rStyle w:val="Hipercze"/>
          <w:b/>
          <w:bCs/>
          <w:lang w:val="pl-PL"/>
        </w:rPr>
        <w:t xml:space="preserve"> </w:t>
      </w:r>
      <w:r w:rsidR="00D77F88" w:rsidRPr="00D77F88">
        <w:rPr>
          <w:rStyle w:val="Hipercze"/>
          <w:b/>
          <w:bCs/>
          <w:lang w:val="pl-PL"/>
        </w:rPr>
        <w:t>kursów dla cyklu w Aplikacji Sylabus</w:t>
      </w:r>
    </w:hyperlink>
  </w:p>
  <w:p w14:paraId="22AF5E1A" w14:textId="77777777" w:rsidR="00522EA6" w:rsidRPr="00522EA6" w:rsidRDefault="00522EA6" w:rsidP="00522EA6">
    <w:pPr>
      <w:pStyle w:val="Nagwek"/>
      <w:rPr>
        <w:sz w:val="20"/>
        <w:szCs w:val="20"/>
        <w:lang w:val="pl-PL"/>
      </w:rPr>
    </w:pPr>
    <w:r w:rsidRPr="00522EA6">
      <w:rPr>
        <w:b/>
        <w:bCs/>
        <w:sz w:val="20"/>
        <w:szCs w:val="20"/>
      </w:rPr>
      <w:t xml:space="preserve">Plan studiów na kierunku studiów wyższych: filologia germańska z językiem angielskim, studia stacjonarne </w:t>
    </w:r>
    <w:r w:rsidRPr="00522EA6">
      <w:rPr>
        <w:b/>
        <w:bCs/>
        <w:sz w:val="20"/>
        <w:szCs w:val="20"/>
        <w:lang w:val="pl-PL"/>
      </w:rPr>
      <w:t>I</w:t>
    </w:r>
    <w:r w:rsidRPr="00522EA6">
      <w:rPr>
        <w:b/>
        <w:bCs/>
        <w:sz w:val="20"/>
        <w:szCs w:val="20"/>
      </w:rPr>
      <w:t xml:space="preserve"> stopnia</w:t>
    </w:r>
  </w:p>
  <w:p w14:paraId="3CB9E07D" w14:textId="77777777" w:rsidR="00522EA6" w:rsidRPr="00522EA6" w:rsidRDefault="00522EA6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3266">
    <w:abstractNumId w:val="0"/>
  </w:num>
  <w:num w:numId="2" w16cid:durableId="2146578595">
    <w:abstractNumId w:val="2"/>
  </w:num>
  <w:num w:numId="3" w16cid:durableId="18980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C4E45"/>
    <w:rsid w:val="000E440A"/>
    <w:rsid w:val="001049FD"/>
    <w:rsid w:val="00144F79"/>
    <w:rsid w:val="001477F3"/>
    <w:rsid w:val="001503F7"/>
    <w:rsid w:val="00170510"/>
    <w:rsid w:val="001F06CE"/>
    <w:rsid w:val="002970D9"/>
    <w:rsid w:val="002D4CEF"/>
    <w:rsid w:val="003046EB"/>
    <w:rsid w:val="00336AB7"/>
    <w:rsid w:val="003426DD"/>
    <w:rsid w:val="00367E56"/>
    <w:rsid w:val="00393803"/>
    <w:rsid w:val="003A0FD9"/>
    <w:rsid w:val="00404258"/>
    <w:rsid w:val="00450D1B"/>
    <w:rsid w:val="00494056"/>
    <w:rsid w:val="004B07D8"/>
    <w:rsid w:val="005060D5"/>
    <w:rsid w:val="00515F55"/>
    <w:rsid w:val="00522EA6"/>
    <w:rsid w:val="00554EFA"/>
    <w:rsid w:val="0056707A"/>
    <w:rsid w:val="005C7878"/>
    <w:rsid w:val="00627C69"/>
    <w:rsid w:val="00635904"/>
    <w:rsid w:val="006A7B7D"/>
    <w:rsid w:val="006D0D32"/>
    <w:rsid w:val="00714ECA"/>
    <w:rsid w:val="00722592"/>
    <w:rsid w:val="0073341B"/>
    <w:rsid w:val="007652D5"/>
    <w:rsid w:val="0078010B"/>
    <w:rsid w:val="007C40E8"/>
    <w:rsid w:val="007F4365"/>
    <w:rsid w:val="008C3056"/>
    <w:rsid w:val="008E6521"/>
    <w:rsid w:val="008F6A51"/>
    <w:rsid w:val="00913154"/>
    <w:rsid w:val="00945239"/>
    <w:rsid w:val="009537DE"/>
    <w:rsid w:val="009C5530"/>
    <w:rsid w:val="009E08FC"/>
    <w:rsid w:val="009E2E22"/>
    <w:rsid w:val="00A61E5A"/>
    <w:rsid w:val="00A77938"/>
    <w:rsid w:val="00AD7902"/>
    <w:rsid w:val="00B41752"/>
    <w:rsid w:val="00B4362E"/>
    <w:rsid w:val="00B95014"/>
    <w:rsid w:val="00B96A99"/>
    <w:rsid w:val="00BA2F48"/>
    <w:rsid w:val="00BA4CB4"/>
    <w:rsid w:val="00BB5354"/>
    <w:rsid w:val="00BC72CC"/>
    <w:rsid w:val="00C05870"/>
    <w:rsid w:val="00C174CA"/>
    <w:rsid w:val="00CC2B0A"/>
    <w:rsid w:val="00D310D0"/>
    <w:rsid w:val="00D640FF"/>
    <w:rsid w:val="00D77F88"/>
    <w:rsid w:val="00D81271"/>
    <w:rsid w:val="00E13749"/>
    <w:rsid w:val="00E146AA"/>
    <w:rsid w:val="00E204C3"/>
    <w:rsid w:val="00EA1C8B"/>
    <w:rsid w:val="00ED4DD7"/>
    <w:rsid w:val="00F20F16"/>
    <w:rsid w:val="00F35CA5"/>
    <w:rsid w:val="00F80BC2"/>
    <w:rsid w:val="00F858CB"/>
    <w:rsid w:val="00FD0F6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Normalny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3/1/2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Ania;Kuba Kościelniak</dc:creator>
  <cp:lastModifiedBy>Tomasz Rojek</cp:lastModifiedBy>
  <cp:revision>3</cp:revision>
  <cp:lastPrinted>2019-11-10T14:59:00Z</cp:lastPrinted>
  <dcterms:created xsi:type="dcterms:W3CDTF">2020-07-16T18:47:00Z</dcterms:created>
  <dcterms:modified xsi:type="dcterms:W3CDTF">2023-06-17T15:41:00Z</dcterms:modified>
</cp:coreProperties>
</file>